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A5AFF7" w14:textId="77777777" w:rsidR="00721DAD" w:rsidRPr="00721DAD" w:rsidRDefault="00721DAD" w:rsidP="00721DAD">
      <w:pPr>
        <w:pStyle w:val="a4"/>
        <w:rPr>
          <w:rFonts w:ascii="Times New Roman" w:hAnsi="Times New Roman"/>
          <w:color w:val="000000" w:themeColor="text1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Додаток </w:t>
      </w:r>
      <w:r>
        <w:rPr>
          <w:rFonts w:ascii="Times New Roman" w:hAnsi="Times New Roman" w:cs="Times New Roman"/>
          <w:lang w:val="ru-RU"/>
        </w:rPr>
        <w:t>8</w:t>
      </w:r>
      <w:r>
        <w:rPr>
          <w:rFonts w:ascii="Times New Roman" w:hAnsi="Times New Roman" w:cs="Times New Roman"/>
        </w:rPr>
        <w:br/>
        <w:t xml:space="preserve">до Технічного регламенту енергетичного маркування </w:t>
      </w:r>
      <w:r>
        <w:rPr>
          <w:rFonts w:ascii="Times New Roman" w:hAnsi="Times New Roman"/>
          <w:color w:val="000000" w:themeColor="text1"/>
        </w:rPr>
        <w:t>пилососів</w:t>
      </w:r>
    </w:p>
    <w:p w14:paraId="715C84F3" w14:textId="77777777" w:rsidR="00721DAD" w:rsidRDefault="00721DAD" w:rsidP="00721DAD">
      <w:pPr>
        <w:pStyle w:val="a3"/>
        <w:spacing w:before="0"/>
        <w:jc w:val="right"/>
        <w:rPr>
          <w:rFonts w:ascii="Times New Roman" w:hAnsi="Times New Roman"/>
          <w:szCs w:val="26"/>
        </w:rPr>
      </w:pPr>
    </w:p>
    <w:p w14:paraId="05653F8A" w14:textId="77777777" w:rsidR="00721DAD" w:rsidRDefault="00721DAD" w:rsidP="00721DAD">
      <w:pPr>
        <w:pStyle w:val="a3"/>
        <w:spacing w:before="0"/>
        <w:ind w:firstLine="0"/>
        <w:jc w:val="center"/>
        <w:rPr>
          <w:rFonts w:ascii="Times New Roman" w:hAnsi="Times New Roman"/>
          <w:b/>
          <w:szCs w:val="26"/>
        </w:rPr>
      </w:pPr>
      <w:commentRangeStart w:id="1"/>
      <w:r>
        <w:rPr>
          <w:rFonts w:ascii="Times New Roman" w:hAnsi="Times New Roman"/>
          <w:b/>
          <w:szCs w:val="26"/>
        </w:rPr>
        <w:t>ТАБЛИЦЯ ВІДПОВІДНОСТІ</w:t>
      </w:r>
    </w:p>
    <w:p w14:paraId="18433BEB" w14:textId="77777777" w:rsidR="00721DAD" w:rsidRPr="00721DAD" w:rsidRDefault="00721DAD" w:rsidP="00721DAD">
      <w:pPr>
        <w:pStyle w:val="a3"/>
        <w:spacing w:before="0"/>
        <w:ind w:firstLine="0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 xml:space="preserve">положень </w:t>
      </w:r>
      <w:r>
        <w:rPr>
          <w:rFonts w:ascii="Times New Roman" w:hAnsi="Times New Roman"/>
          <w:b/>
          <w:color w:val="000000" w:themeColor="text1"/>
          <w:szCs w:val="26"/>
        </w:rPr>
        <w:t xml:space="preserve">Делегованого Регламенту Комісії (ЄС) </w:t>
      </w:r>
      <w:r w:rsidRPr="00721DAD">
        <w:rPr>
          <w:rFonts w:ascii="Times New Roman" w:hAnsi="Times New Roman"/>
          <w:b/>
          <w:color w:val="000000"/>
          <w:szCs w:val="26"/>
        </w:rPr>
        <w:t xml:space="preserve">№ 665/2013 від 3 травня </w:t>
      </w:r>
      <w:r>
        <w:rPr>
          <w:rFonts w:ascii="Times New Roman" w:hAnsi="Times New Roman"/>
          <w:b/>
          <w:color w:val="000000"/>
          <w:szCs w:val="26"/>
        </w:rPr>
        <w:br/>
      </w:r>
      <w:r w:rsidRPr="00721DAD">
        <w:rPr>
          <w:rFonts w:ascii="Times New Roman" w:hAnsi="Times New Roman"/>
          <w:b/>
          <w:color w:val="000000"/>
          <w:szCs w:val="26"/>
        </w:rPr>
        <w:t>2013 року, що доповнює Директиву 2010/30/ЄС Європейського Парламенту та Ради від 19 травня 2010 року щодо енергетичного маркування пилососів</w:t>
      </w:r>
      <w:r w:rsidRPr="00721DAD">
        <w:rPr>
          <w:rFonts w:ascii="Times New Roman" w:hAnsi="Times New Roman"/>
          <w:b/>
          <w:color w:val="000000" w:themeColor="text1"/>
          <w:szCs w:val="26"/>
        </w:rPr>
        <w:t xml:space="preserve"> </w:t>
      </w:r>
      <w:r w:rsidR="00131C79">
        <w:rPr>
          <w:rFonts w:ascii="Times New Roman" w:hAnsi="Times New Roman"/>
          <w:b/>
          <w:color w:val="000000"/>
          <w:szCs w:val="26"/>
        </w:rPr>
        <w:t>та</w:t>
      </w:r>
      <w:r w:rsidR="00131C79" w:rsidRPr="00721DAD">
        <w:rPr>
          <w:rFonts w:ascii="Times New Roman" w:hAnsi="Times New Roman"/>
          <w:b/>
          <w:color w:val="000000"/>
          <w:szCs w:val="26"/>
        </w:rPr>
        <w:t xml:space="preserve"> </w:t>
      </w:r>
      <w:r w:rsidRPr="00721DAD">
        <w:rPr>
          <w:rFonts w:ascii="Times New Roman" w:hAnsi="Times New Roman"/>
          <w:b/>
          <w:szCs w:val="26"/>
        </w:rPr>
        <w:t>Технічного регламенту</w:t>
      </w:r>
    </w:p>
    <w:p w14:paraId="665E7558" w14:textId="77777777" w:rsidR="00721DAD" w:rsidRDefault="00721DAD" w:rsidP="00721DAD">
      <w:pPr>
        <w:pStyle w:val="a3"/>
        <w:spacing w:before="0"/>
        <w:ind w:firstLine="0"/>
        <w:jc w:val="center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szCs w:val="26"/>
        </w:rPr>
        <w:t xml:space="preserve">енергетичного маркування </w:t>
      </w:r>
      <w:r>
        <w:rPr>
          <w:rFonts w:ascii="Times New Roman" w:hAnsi="Times New Roman"/>
          <w:b/>
          <w:bCs/>
        </w:rPr>
        <w:t>пилососів</w:t>
      </w:r>
      <w:r>
        <w:rPr>
          <w:rFonts w:ascii="Times New Roman" w:hAnsi="Times New Roman"/>
          <w:b/>
          <w:color w:val="000000" w:themeColor="text1"/>
          <w:lang w:val="ru-RU"/>
        </w:rPr>
        <w:t>.</w:t>
      </w:r>
      <w:commentRangeEnd w:id="1"/>
      <w:r w:rsidR="00131C79">
        <w:rPr>
          <w:rStyle w:val="a9"/>
          <w:rFonts w:asciiTheme="minorHAnsi" w:eastAsiaTheme="minorEastAsia" w:hAnsiTheme="minorHAnsi" w:cstheme="minorBidi"/>
          <w:lang w:val="ru-RU" w:eastAsia="ru-RU"/>
        </w:rPr>
        <w:commentReference w:id="1"/>
      </w:r>
    </w:p>
    <w:p w14:paraId="50C89C0A" w14:textId="77777777" w:rsidR="00721DAD" w:rsidRDefault="00721DAD" w:rsidP="00721DAD">
      <w:pPr>
        <w:pStyle w:val="a3"/>
        <w:spacing w:before="0"/>
        <w:ind w:firstLine="0"/>
        <w:jc w:val="center"/>
        <w:rPr>
          <w:rFonts w:ascii="Times New Roman" w:hAnsi="Times New Roman"/>
          <w:color w:val="000000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209"/>
      </w:tblGrid>
      <w:tr w:rsidR="00721DAD" w14:paraId="61C86990" w14:textId="77777777" w:rsidTr="00721DAD">
        <w:trPr>
          <w:tblHeader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1B20" w14:textId="77777777" w:rsidR="00721DAD" w:rsidRDefault="00721DAD" w:rsidP="008459A0">
            <w:pPr>
              <w:pStyle w:val="a3"/>
              <w:spacing w:before="0" w:line="276" w:lineRule="auto"/>
              <w:ind w:firstLine="0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Положення базового акта</w:t>
            </w:r>
          </w:p>
          <w:p w14:paraId="00787F42" w14:textId="77777777" w:rsidR="00721DAD" w:rsidRDefault="00721DAD" w:rsidP="008459A0">
            <w:pPr>
              <w:pStyle w:val="a3"/>
              <w:spacing w:before="0" w:line="276" w:lineRule="auto"/>
              <w:ind w:firstLine="0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законодавства ЄС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B848" w14:textId="77777777" w:rsidR="00721DAD" w:rsidRDefault="00721DAD" w:rsidP="008459A0">
            <w:pPr>
              <w:pStyle w:val="a3"/>
              <w:spacing w:before="0" w:line="276" w:lineRule="auto"/>
              <w:ind w:firstLine="0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Положення Технічного регламенту</w:t>
            </w:r>
          </w:p>
        </w:tc>
      </w:tr>
      <w:tr w:rsidR="00721DAD" w14:paraId="7B05DBFA" w14:textId="77777777" w:rsidTr="00721DAD"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86A29F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Стаття 1</w:t>
            </w:r>
          </w:p>
        </w:tc>
        <w:tc>
          <w:tcPr>
            <w:tcW w:w="5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19A619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пункти </w:t>
            </w:r>
            <w:r w:rsidR="008459A0">
              <w:rPr>
                <w:rFonts w:ascii="Times New Roman" w:hAnsi="Times New Roman"/>
                <w:szCs w:val="26"/>
              </w:rPr>
              <w:t xml:space="preserve">1 </w:t>
            </w:r>
            <w:r>
              <w:rPr>
                <w:rFonts w:ascii="Times New Roman" w:hAnsi="Times New Roman"/>
                <w:szCs w:val="26"/>
              </w:rPr>
              <w:t xml:space="preserve">і </w:t>
            </w:r>
            <w:r w:rsidR="008459A0">
              <w:rPr>
                <w:rFonts w:ascii="Times New Roman" w:hAnsi="Times New Roman"/>
                <w:szCs w:val="26"/>
              </w:rPr>
              <w:t xml:space="preserve">2 </w:t>
            </w:r>
            <w:r>
              <w:rPr>
                <w:rFonts w:ascii="Times New Roman" w:hAnsi="Times New Roman"/>
                <w:szCs w:val="26"/>
              </w:rPr>
              <w:t>Технічного регламенту</w:t>
            </w:r>
          </w:p>
        </w:tc>
      </w:tr>
      <w:tr w:rsidR="00721DAD" w14:paraId="5CB1609B" w14:textId="77777777" w:rsidTr="00721DAD">
        <w:tc>
          <w:tcPr>
            <w:tcW w:w="4361" w:type="dxa"/>
            <w:hideMark/>
          </w:tcPr>
          <w:p w14:paraId="2AD5104A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Абзац другий</w:t>
            </w:r>
            <w:r>
              <w:rPr>
                <w:rFonts w:ascii="Times New Roman" w:hAnsi="Times New Roman"/>
                <w:szCs w:val="26"/>
                <w:lang w:val="ru-RU"/>
              </w:rPr>
              <w:t xml:space="preserve"> Статті 1</w:t>
            </w:r>
          </w:p>
        </w:tc>
        <w:tc>
          <w:tcPr>
            <w:tcW w:w="5209" w:type="dxa"/>
            <w:hideMark/>
          </w:tcPr>
          <w:p w14:paraId="4ADEB422" w14:textId="77777777" w:rsidR="00721DAD" w:rsidRDefault="008459A0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</w:t>
            </w:r>
            <w:r w:rsidR="00721DAD">
              <w:rPr>
                <w:rFonts w:ascii="Times New Roman" w:hAnsi="Times New Roman"/>
                <w:szCs w:val="26"/>
              </w:rPr>
              <w:t xml:space="preserve">ункт </w:t>
            </w:r>
            <w:r>
              <w:rPr>
                <w:rFonts w:ascii="Times New Roman" w:hAnsi="Times New Roman"/>
                <w:szCs w:val="26"/>
              </w:rPr>
              <w:t>3</w:t>
            </w:r>
            <w:r w:rsidR="00721DAD">
              <w:rPr>
                <w:rFonts w:ascii="Times New Roman" w:hAnsi="Times New Roman"/>
                <w:szCs w:val="26"/>
              </w:rPr>
              <w:t xml:space="preserve"> Технічного регламенту</w:t>
            </w:r>
          </w:p>
        </w:tc>
      </w:tr>
      <w:tr w:rsidR="00721DAD" w14:paraId="51CCBEBE" w14:textId="77777777" w:rsidTr="00721DAD">
        <w:tc>
          <w:tcPr>
            <w:tcW w:w="4361" w:type="dxa"/>
            <w:hideMark/>
          </w:tcPr>
          <w:p w14:paraId="1BD3F580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Стаття 2</w:t>
            </w:r>
          </w:p>
        </w:tc>
        <w:tc>
          <w:tcPr>
            <w:tcW w:w="5209" w:type="dxa"/>
            <w:hideMark/>
          </w:tcPr>
          <w:p w14:paraId="2D7DE526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1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76E5987F" w14:textId="77777777" w:rsidTr="00721DAD">
        <w:tc>
          <w:tcPr>
            <w:tcW w:w="4361" w:type="dxa"/>
            <w:hideMark/>
          </w:tcPr>
          <w:p w14:paraId="36BE53FE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1 абзацу першого статті 2</w:t>
            </w:r>
          </w:p>
        </w:tc>
        <w:tc>
          <w:tcPr>
            <w:tcW w:w="5209" w:type="dxa"/>
            <w:hideMark/>
          </w:tcPr>
          <w:p w14:paraId="3EA9105D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7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7618688D" w14:textId="77777777" w:rsidTr="00721DAD">
        <w:tc>
          <w:tcPr>
            <w:tcW w:w="4361" w:type="dxa"/>
            <w:hideMark/>
          </w:tcPr>
          <w:p w14:paraId="611842BC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2 абзацу першого статті 2</w:t>
            </w:r>
          </w:p>
        </w:tc>
        <w:tc>
          <w:tcPr>
            <w:tcW w:w="5209" w:type="dxa"/>
            <w:hideMark/>
          </w:tcPr>
          <w:p w14:paraId="7AC51736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3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522A5193" w14:textId="77777777" w:rsidTr="00721DAD">
        <w:tc>
          <w:tcPr>
            <w:tcW w:w="4361" w:type="dxa"/>
            <w:hideMark/>
          </w:tcPr>
          <w:p w14:paraId="216FE5D5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3 абзацу першого  статті 2</w:t>
            </w:r>
          </w:p>
        </w:tc>
        <w:tc>
          <w:tcPr>
            <w:tcW w:w="5209" w:type="dxa"/>
            <w:hideMark/>
          </w:tcPr>
          <w:p w14:paraId="5CD0D28D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8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49ED66C6" w14:textId="77777777" w:rsidTr="00721DAD">
        <w:tc>
          <w:tcPr>
            <w:tcW w:w="4361" w:type="dxa"/>
            <w:hideMark/>
          </w:tcPr>
          <w:p w14:paraId="3C8852E3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4 абзацу першого статті 2</w:t>
            </w:r>
          </w:p>
        </w:tc>
        <w:tc>
          <w:tcPr>
            <w:tcW w:w="5209" w:type="dxa"/>
            <w:hideMark/>
          </w:tcPr>
          <w:p w14:paraId="54E0AA2D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9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75EA2099" w14:textId="77777777" w:rsidTr="00721DAD">
        <w:tc>
          <w:tcPr>
            <w:tcW w:w="4361" w:type="dxa"/>
            <w:hideMark/>
          </w:tcPr>
          <w:p w14:paraId="338C9F62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5 абзацу першого статті 2</w:t>
            </w:r>
          </w:p>
        </w:tc>
        <w:tc>
          <w:tcPr>
            <w:tcW w:w="5209" w:type="dxa"/>
            <w:hideMark/>
          </w:tcPr>
          <w:p w14:paraId="34CB4A32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10</w:t>
            </w:r>
            <w:r>
              <w:rPr>
                <w:rFonts w:ascii="Times New Roman" w:hAnsi="Times New Roman"/>
                <w:szCs w:val="26"/>
              </w:rPr>
              <w:t xml:space="preserve">  пункту 4 Технічного регламенту</w:t>
            </w:r>
          </w:p>
        </w:tc>
      </w:tr>
      <w:tr w:rsidR="00721DAD" w14:paraId="1DD8D0C1" w14:textId="77777777" w:rsidTr="00721DAD">
        <w:tc>
          <w:tcPr>
            <w:tcW w:w="4361" w:type="dxa"/>
            <w:hideMark/>
          </w:tcPr>
          <w:p w14:paraId="31F195E1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6 абзацу першого статті 2</w:t>
            </w:r>
          </w:p>
        </w:tc>
        <w:tc>
          <w:tcPr>
            <w:tcW w:w="5209" w:type="dxa"/>
            <w:hideMark/>
          </w:tcPr>
          <w:p w14:paraId="1C0F9BCD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2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777EE559" w14:textId="77777777" w:rsidTr="00721DAD">
        <w:tc>
          <w:tcPr>
            <w:tcW w:w="4361" w:type="dxa"/>
            <w:hideMark/>
          </w:tcPr>
          <w:p w14:paraId="21CD4851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7 абзацу першого статті 2</w:t>
            </w:r>
          </w:p>
        </w:tc>
        <w:tc>
          <w:tcPr>
            <w:tcW w:w="5209" w:type="dxa"/>
            <w:hideMark/>
          </w:tcPr>
          <w:p w14:paraId="5B5C1AD9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16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5ABDE6AA" w14:textId="77777777" w:rsidTr="00721DAD">
        <w:tc>
          <w:tcPr>
            <w:tcW w:w="4361" w:type="dxa"/>
            <w:hideMark/>
          </w:tcPr>
          <w:p w14:paraId="5A318476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8 абзацу першого статті 2</w:t>
            </w:r>
          </w:p>
        </w:tc>
        <w:tc>
          <w:tcPr>
            <w:tcW w:w="5209" w:type="dxa"/>
            <w:hideMark/>
          </w:tcPr>
          <w:p w14:paraId="38B389E5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15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19BE026A" w14:textId="77777777" w:rsidTr="00721DAD">
        <w:tc>
          <w:tcPr>
            <w:tcW w:w="4361" w:type="dxa"/>
            <w:hideMark/>
          </w:tcPr>
          <w:p w14:paraId="4246E4BE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9 абзацу першого статті 2</w:t>
            </w:r>
          </w:p>
        </w:tc>
        <w:tc>
          <w:tcPr>
            <w:tcW w:w="5209" w:type="dxa"/>
            <w:hideMark/>
          </w:tcPr>
          <w:p w14:paraId="34C236D3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20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566C25B8" w14:textId="77777777" w:rsidTr="00721DAD">
        <w:tc>
          <w:tcPr>
            <w:tcW w:w="4361" w:type="dxa"/>
            <w:hideMark/>
          </w:tcPr>
          <w:p w14:paraId="296F541B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10 абзацу першого статті 2</w:t>
            </w:r>
          </w:p>
        </w:tc>
        <w:tc>
          <w:tcPr>
            <w:tcW w:w="5209" w:type="dxa"/>
            <w:hideMark/>
          </w:tcPr>
          <w:p w14:paraId="2EFA611B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5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5F667127" w14:textId="77777777" w:rsidTr="00721DAD">
        <w:tc>
          <w:tcPr>
            <w:tcW w:w="4361" w:type="dxa"/>
            <w:hideMark/>
          </w:tcPr>
          <w:p w14:paraId="0DEFE6AD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11 абзацу першого статті 2</w:t>
            </w:r>
          </w:p>
        </w:tc>
        <w:tc>
          <w:tcPr>
            <w:tcW w:w="5209" w:type="dxa"/>
            <w:hideMark/>
          </w:tcPr>
          <w:p w14:paraId="477144BA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21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771A10DC" w14:textId="77777777" w:rsidTr="00721DAD">
        <w:tc>
          <w:tcPr>
            <w:tcW w:w="4361" w:type="dxa"/>
            <w:hideMark/>
          </w:tcPr>
          <w:p w14:paraId="780FE059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12 абзацу першого статті 2</w:t>
            </w:r>
          </w:p>
        </w:tc>
        <w:tc>
          <w:tcPr>
            <w:tcW w:w="5209" w:type="dxa"/>
            <w:hideMark/>
          </w:tcPr>
          <w:p w14:paraId="141EA7DA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18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46A59F2B" w14:textId="77777777" w:rsidTr="00721DAD">
        <w:tc>
          <w:tcPr>
            <w:tcW w:w="4361" w:type="dxa"/>
            <w:hideMark/>
          </w:tcPr>
          <w:p w14:paraId="3E05D0BE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13 абзацу першого статті 2</w:t>
            </w:r>
          </w:p>
        </w:tc>
        <w:tc>
          <w:tcPr>
            <w:tcW w:w="5209" w:type="dxa"/>
            <w:hideMark/>
          </w:tcPr>
          <w:p w14:paraId="0025D694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6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42C75EC7" w14:textId="77777777" w:rsidTr="00721DAD">
        <w:tc>
          <w:tcPr>
            <w:tcW w:w="4361" w:type="dxa"/>
            <w:hideMark/>
          </w:tcPr>
          <w:p w14:paraId="5AD7FF53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14 абзацу першого статті 2</w:t>
            </w:r>
          </w:p>
        </w:tc>
        <w:tc>
          <w:tcPr>
            <w:tcW w:w="5209" w:type="dxa"/>
            <w:hideMark/>
          </w:tcPr>
          <w:p w14:paraId="2B6AFF0D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17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4424BC11" w14:textId="77777777" w:rsidTr="00721DAD">
        <w:tc>
          <w:tcPr>
            <w:tcW w:w="4361" w:type="dxa"/>
            <w:hideMark/>
          </w:tcPr>
          <w:p w14:paraId="758BD5F3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15 абзацу першого статті 2</w:t>
            </w:r>
          </w:p>
        </w:tc>
        <w:tc>
          <w:tcPr>
            <w:tcW w:w="5209" w:type="dxa"/>
            <w:hideMark/>
          </w:tcPr>
          <w:p w14:paraId="109BCD6E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13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42E61AEA" w14:textId="77777777" w:rsidTr="00721DAD">
        <w:tc>
          <w:tcPr>
            <w:tcW w:w="4361" w:type="dxa"/>
            <w:hideMark/>
          </w:tcPr>
          <w:p w14:paraId="504FC07A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16 абзацу першого статті 2</w:t>
            </w:r>
          </w:p>
        </w:tc>
        <w:tc>
          <w:tcPr>
            <w:tcW w:w="5209" w:type="dxa"/>
            <w:hideMark/>
          </w:tcPr>
          <w:p w14:paraId="1E97DC2B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19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55AF23A6" w14:textId="77777777" w:rsidTr="00721DAD">
        <w:tc>
          <w:tcPr>
            <w:tcW w:w="4361" w:type="dxa"/>
            <w:hideMark/>
          </w:tcPr>
          <w:p w14:paraId="10A34CD1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17 абзацу першого статті 2</w:t>
            </w:r>
          </w:p>
        </w:tc>
        <w:tc>
          <w:tcPr>
            <w:tcW w:w="5209" w:type="dxa"/>
            <w:hideMark/>
          </w:tcPr>
          <w:p w14:paraId="63C69E2E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14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6BCA57EB" w14:textId="77777777" w:rsidTr="00721DAD">
        <w:tc>
          <w:tcPr>
            <w:tcW w:w="4361" w:type="dxa"/>
            <w:hideMark/>
          </w:tcPr>
          <w:p w14:paraId="3AF78872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18 абзацу першого статті 2</w:t>
            </w:r>
          </w:p>
        </w:tc>
        <w:tc>
          <w:tcPr>
            <w:tcW w:w="5209" w:type="dxa"/>
            <w:hideMark/>
          </w:tcPr>
          <w:p w14:paraId="453A61E5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>12</w:t>
            </w:r>
            <w:r>
              <w:rPr>
                <w:rFonts w:ascii="Times New Roman" w:hAnsi="Times New Roman"/>
                <w:szCs w:val="26"/>
              </w:rPr>
              <w:t xml:space="preserve"> пункту 4 Технічного регламенту</w:t>
            </w:r>
          </w:p>
        </w:tc>
      </w:tr>
      <w:tr w:rsidR="00721DAD" w14:paraId="6BEB0808" w14:textId="77777777" w:rsidTr="00721DAD">
        <w:tc>
          <w:tcPr>
            <w:tcW w:w="4361" w:type="dxa"/>
            <w:hideMark/>
          </w:tcPr>
          <w:p w14:paraId="4C9BC862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19 абзацу першого статті 2</w:t>
            </w:r>
          </w:p>
        </w:tc>
        <w:tc>
          <w:tcPr>
            <w:tcW w:w="5209" w:type="dxa"/>
            <w:hideMark/>
          </w:tcPr>
          <w:p w14:paraId="0F6334BE" w14:textId="77777777" w:rsidR="00721DAD" w:rsidRDefault="008459A0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11 </w:t>
            </w:r>
            <w:r w:rsidR="00721DAD">
              <w:rPr>
                <w:rFonts w:ascii="Times New Roman" w:hAnsi="Times New Roman"/>
                <w:szCs w:val="26"/>
              </w:rPr>
              <w:t>пункту 4 Технічного регламенту</w:t>
            </w:r>
          </w:p>
        </w:tc>
      </w:tr>
      <w:tr w:rsidR="00721DAD" w14:paraId="3B7C070F" w14:textId="77777777" w:rsidTr="008459A0">
        <w:tc>
          <w:tcPr>
            <w:tcW w:w="4361" w:type="dxa"/>
            <w:hideMark/>
          </w:tcPr>
          <w:p w14:paraId="329FFEC9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lastRenderedPageBreak/>
              <w:t>Пункт 20 абзацу першого статті 2</w:t>
            </w:r>
          </w:p>
        </w:tc>
        <w:tc>
          <w:tcPr>
            <w:tcW w:w="5209" w:type="dxa"/>
            <w:hideMark/>
          </w:tcPr>
          <w:p w14:paraId="3EFE43CE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абзац </w:t>
            </w:r>
            <w:r w:rsidR="008459A0">
              <w:rPr>
                <w:rFonts w:ascii="Times New Roman" w:hAnsi="Times New Roman"/>
                <w:szCs w:val="26"/>
              </w:rPr>
              <w:t xml:space="preserve">4 </w:t>
            </w:r>
            <w:r>
              <w:rPr>
                <w:rFonts w:ascii="Times New Roman" w:hAnsi="Times New Roman"/>
                <w:szCs w:val="26"/>
              </w:rPr>
              <w:t>пункту 4 Технічного регламенту</w:t>
            </w:r>
          </w:p>
        </w:tc>
      </w:tr>
      <w:tr w:rsidR="00721DAD" w14:paraId="7827AAA8" w14:textId="77777777" w:rsidTr="008459A0">
        <w:tc>
          <w:tcPr>
            <w:tcW w:w="4361" w:type="dxa"/>
            <w:hideMark/>
          </w:tcPr>
          <w:p w14:paraId="2027A065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“а” статті 3</w:t>
            </w:r>
          </w:p>
        </w:tc>
        <w:tc>
          <w:tcPr>
            <w:tcW w:w="5209" w:type="dxa"/>
            <w:hideMark/>
          </w:tcPr>
          <w:p w14:paraId="2B410348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пункт </w:t>
            </w:r>
            <w:r w:rsidR="008459A0">
              <w:rPr>
                <w:rFonts w:ascii="Times New Roman" w:hAnsi="Times New Roman"/>
                <w:szCs w:val="26"/>
              </w:rPr>
              <w:t>5</w:t>
            </w:r>
            <w:r>
              <w:rPr>
                <w:rFonts w:ascii="Times New Roman" w:hAnsi="Times New Roman"/>
                <w:szCs w:val="26"/>
              </w:rPr>
              <w:t xml:space="preserve"> Технічного регламенту</w:t>
            </w:r>
          </w:p>
        </w:tc>
      </w:tr>
      <w:tr w:rsidR="00721DAD" w14:paraId="7E3BCE60" w14:textId="77777777" w:rsidTr="008459A0">
        <w:tc>
          <w:tcPr>
            <w:tcW w:w="4361" w:type="dxa"/>
            <w:hideMark/>
          </w:tcPr>
          <w:p w14:paraId="24CAF681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“b” статті 3</w:t>
            </w:r>
          </w:p>
        </w:tc>
        <w:tc>
          <w:tcPr>
            <w:tcW w:w="5209" w:type="dxa"/>
            <w:hideMark/>
          </w:tcPr>
          <w:p w14:paraId="195F75ED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пункт </w:t>
            </w:r>
            <w:r w:rsidR="008459A0">
              <w:rPr>
                <w:rFonts w:ascii="Times New Roman" w:hAnsi="Times New Roman"/>
                <w:szCs w:val="26"/>
              </w:rPr>
              <w:t>5</w:t>
            </w:r>
            <w:r>
              <w:rPr>
                <w:rFonts w:ascii="Times New Roman" w:hAnsi="Times New Roman"/>
                <w:szCs w:val="26"/>
              </w:rPr>
              <w:t xml:space="preserve"> Технічного регламенту</w:t>
            </w:r>
          </w:p>
        </w:tc>
      </w:tr>
      <w:tr w:rsidR="00721DAD" w14:paraId="3A75B959" w14:textId="77777777" w:rsidTr="008459A0">
        <w:tc>
          <w:tcPr>
            <w:tcW w:w="4361" w:type="dxa"/>
            <w:hideMark/>
          </w:tcPr>
          <w:p w14:paraId="57692B70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“c” статті 3</w:t>
            </w:r>
          </w:p>
        </w:tc>
        <w:tc>
          <w:tcPr>
            <w:tcW w:w="5209" w:type="dxa"/>
            <w:hideMark/>
          </w:tcPr>
          <w:p w14:paraId="78B45D8C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пункт </w:t>
            </w:r>
            <w:r w:rsidR="008459A0">
              <w:rPr>
                <w:rFonts w:ascii="Times New Roman" w:hAnsi="Times New Roman"/>
                <w:szCs w:val="26"/>
              </w:rPr>
              <w:t>6</w:t>
            </w:r>
            <w:r>
              <w:rPr>
                <w:rFonts w:ascii="Times New Roman" w:hAnsi="Times New Roman"/>
                <w:szCs w:val="26"/>
              </w:rPr>
              <w:t xml:space="preserve">  Технічного регламенту</w:t>
            </w:r>
          </w:p>
        </w:tc>
      </w:tr>
      <w:tr w:rsidR="00721DAD" w14:paraId="7D35C2EA" w14:textId="77777777" w:rsidTr="008459A0">
        <w:tc>
          <w:tcPr>
            <w:tcW w:w="4361" w:type="dxa"/>
            <w:hideMark/>
          </w:tcPr>
          <w:p w14:paraId="51545DFA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“d” статті 3</w:t>
            </w:r>
          </w:p>
        </w:tc>
        <w:tc>
          <w:tcPr>
            <w:tcW w:w="5209" w:type="dxa"/>
            <w:hideMark/>
          </w:tcPr>
          <w:p w14:paraId="2CA62713" w14:textId="77777777" w:rsidR="00721DAD" w:rsidRDefault="008459A0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</w:t>
            </w:r>
            <w:r w:rsidR="00721DAD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9</w:t>
            </w:r>
            <w:r w:rsidR="00721DAD">
              <w:rPr>
                <w:rFonts w:ascii="Times New Roman" w:hAnsi="Times New Roman"/>
                <w:szCs w:val="26"/>
              </w:rPr>
              <w:t xml:space="preserve"> Технічного регламенту</w:t>
            </w:r>
          </w:p>
        </w:tc>
      </w:tr>
      <w:tr w:rsidR="00721DAD" w14:paraId="6C58D7B8" w14:textId="77777777" w:rsidTr="008459A0">
        <w:tc>
          <w:tcPr>
            <w:tcW w:w="4361" w:type="dxa"/>
            <w:hideMark/>
          </w:tcPr>
          <w:p w14:paraId="128381FF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“e” статті 3</w:t>
            </w:r>
          </w:p>
        </w:tc>
        <w:tc>
          <w:tcPr>
            <w:tcW w:w="5209" w:type="dxa"/>
            <w:hideMark/>
          </w:tcPr>
          <w:p w14:paraId="5A1ED832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пункт </w:t>
            </w:r>
            <w:r w:rsidR="008459A0">
              <w:rPr>
                <w:rFonts w:ascii="Times New Roman" w:hAnsi="Times New Roman"/>
                <w:szCs w:val="26"/>
              </w:rPr>
              <w:t>10</w:t>
            </w:r>
            <w:r>
              <w:rPr>
                <w:rFonts w:ascii="Times New Roman" w:hAnsi="Times New Roman"/>
                <w:szCs w:val="26"/>
              </w:rPr>
              <w:t xml:space="preserve"> Технічного регламенту</w:t>
            </w:r>
          </w:p>
        </w:tc>
      </w:tr>
      <w:tr w:rsidR="00721DAD" w14:paraId="26F43861" w14:textId="77777777" w:rsidTr="008459A0">
        <w:tc>
          <w:tcPr>
            <w:tcW w:w="4361" w:type="dxa"/>
            <w:hideMark/>
          </w:tcPr>
          <w:p w14:paraId="27589AB7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2 статті 3</w:t>
            </w:r>
          </w:p>
        </w:tc>
        <w:tc>
          <w:tcPr>
            <w:tcW w:w="5209" w:type="dxa"/>
            <w:hideMark/>
          </w:tcPr>
          <w:p w14:paraId="0D34357A" w14:textId="77777777" w:rsidR="00721DAD" w:rsidRDefault="008459A0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 15 Технічного регламенту</w:t>
            </w:r>
          </w:p>
        </w:tc>
      </w:tr>
      <w:tr w:rsidR="00721DAD" w14:paraId="51FF4F9F" w14:textId="77777777" w:rsidTr="008459A0">
        <w:tc>
          <w:tcPr>
            <w:tcW w:w="4361" w:type="dxa"/>
            <w:hideMark/>
          </w:tcPr>
          <w:p w14:paraId="0223976A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“а” статті 4</w:t>
            </w:r>
          </w:p>
        </w:tc>
        <w:tc>
          <w:tcPr>
            <w:tcW w:w="5209" w:type="dxa"/>
            <w:hideMark/>
          </w:tcPr>
          <w:p w14:paraId="2A747D80" w14:textId="77777777" w:rsidR="00721DAD" w:rsidRDefault="008459A0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пункт</w:t>
            </w:r>
            <w:r w:rsidR="00721DAD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7</w:t>
            </w:r>
            <w:r w:rsidR="00721DAD">
              <w:rPr>
                <w:rFonts w:ascii="Times New Roman" w:hAnsi="Times New Roman"/>
                <w:szCs w:val="26"/>
              </w:rPr>
              <w:t xml:space="preserve"> Технічного регламенту</w:t>
            </w:r>
          </w:p>
        </w:tc>
      </w:tr>
      <w:tr w:rsidR="00721DAD" w14:paraId="71B76B7C" w14:textId="77777777" w:rsidTr="008459A0">
        <w:tc>
          <w:tcPr>
            <w:tcW w:w="4361" w:type="dxa"/>
            <w:hideMark/>
          </w:tcPr>
          <w:p w14:paraId="4A9E797A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“b” статті 4</w:t>
            </w:r>
          </w:p>
        </w:tc>
        <w:tc>
          <w:tcPr>
            <w:tcW w:w="5209" w:type="dxa"/>
            <w:hideMark/>
          </w:tcPr>
          <w:p w14:paraId="3CA71AAE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Пункт </w:t>
            </w:r>
            <w:r w:rsidR="008459A0">
              <w:rPr>
                <w:rFonts w:ascii="Times New Roman" w:hAnsi="Times New Roman"/>
                <w:szCs w:val="26"/>
              </w:rPr>
              <w:t>8</w:t>
            </w:r>
            <w:r>
              <w:rPr>
                <w:rFonts w:ascii="Times New Roman" w:hAnsi="Times New Roman"/>
                <w:szCs w:val="26"/>
              </w:rPr>
              <w:t xml:space="preserve"> Технічного регламенту</w:t>
            </w:r>
          </w:p>
        </w:tc>
      </w:tr>
      <w:tr w:rsidR="00721DAD" w14:paraId="68374083" w14:textId="77777777" w:rsidTr="008459A0">
        <w:tc>
          <w:tcPr>
            <w:tcW w:w="4361" w:type="dxa"/>
            <w:hideMark/>
          </w:tcPr>
          <w:p w14:paraId="24A371EE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“c” статті 4</w:t>
            </w:r>
          </w:p>
        </w:tc>
        <w:tc>
          <w:tcPr>
            <w:tcW w:w="5209" w:type="dxa"/>
            <w:hideMark/>
          </w:tcPr>
          <w:p w14:paraId="2D5670EF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пункт </w:t>
            </w:r>
            <w:r w:rsidR="008459A0">
              <w:rPr>
                <w:rFonts w:ascii="Times New Roman" w:hAnsi="Times New Roman"/>
                <w:szCs w:val="26"/>
              </w:rPr>
              <w:t>9</w:t>
            </w:r>
            <w:r>
              <w:rPr>
                <w:rFonts w:ascii="Times New Roman" w:hAnsi="Times New Roman"/>
                <w:szCs w:val="26"/>
              </w:rPr>
              <w:t xml:space="preserve"> Технічного регламенту</w:t>
            </w:r>
          </w:p>
        </w:tc>
      </w:tr>
      <w:tr w:rsidR="00721DAD" w14:paraId="512B7A27" w14:textId="77777777" w:rsidTr="008459A0">
        <w:tc>
          <w:tcPr>
            <w:tcW w:w="4361" w:type="dxa"/>
            <w:hideMark/>
          </w:tcPr>
          <w:p w14:paraId="2AB2CA91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Підпункт “d” статті 4</w:t>
            </w:r>
          </w:p>
        </w:tc>
        <w:tc>
          <w:tcPr>
            <w:tcW w:w="5209" w:type="dxa"/>
            <w:hideMark/>
          </w:tcPr>
          <w:p w14:paraId="2811E283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пункт </w:t>
            </w:r>
            <w:r w:rsidR="008459A0">
              <w:rPr>
                <w:rFonts w:ascii="Times New Roman" w:hAnsi="Times New Roman"/>
                <w:szCs w:val="26"/>
              </w:rPr>
              <w:t>10</w:t>
            </w:r>
            <w:r>
              <w:rPr>
                <w:rFonts w:ascii="Times New Roman" w:hAnsi="Times New Roman"/>
                <w:szCs w:val="26"/>
              </w:rPr>
              <w:t xml:space="preserve"> Технічного регламенту</w:t>
            </w:r>
          </w:p>
        </w:tc>
      </w:tr>
      <w:tr w:rsidR="00721DAD" w14:paraId="19ED0CF2" w14:textId="77777777" w:rsidTr="008459A0">
        <w:tc>
          <w:tcPr>
            <w:tcW w:w="4361" w:type="dxa"/>
            <w:hideMark/>
          </w:tcPr>
          <w:p w14:paraId="0BFA1DB6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Стаття 5</w:t>
            </w:r>
          </w:p>
        </w:tc>
        <w:tc>
          <w:tcPr>
            <w:tcW w:w="5209" w:type="dxa"/>
            <w:hideMark/>
          </w:tcPr>
          <w:p w14:paraId="1552860B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Пункт </w:t>
            </w:r>
            <w:r w:rsidR="008459A0">
              <w:rPr>
                <w:rFonts w:ascii="Times New Roman" w:hAnsi="Times New Roman"/>
                <w:szCs w:val="26"/>
              </w:rPr>
              <w:t>11,12</w:t>
            </w:r>
            <w:r>
              <w:rPr>
                <w:rFonts w:ascii="Times New Roman" w:hAnsi="Times New Roman"/>
                <w:szCs w:val="26"/>
              </w:rPr>
              <w:t xml:space="preserve"> Технічного регламенту</w:t>
            </w:r>
          </w:p>
        </w:tc>
      </w:tr>
      <w:tr w:rsidR="00721DAD" w14:paraId="4B22C7C4" w14:textId="77777777" w:rsidTr="008459A0">
        <w:tc>
          <w:tcPr>
            <w:tcW w:w="4361" w:type="dxa"/>
            <w:hideMark/>
          </w:tcPr>
          <w:p w14:paraId="36165530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Стаття 6</w:t>
            </w:r>
          </w:p>
        </w:tc>
        <w:tc>
          <w:tcPr>
            <w:tcW w:w="5209" w:type="dxa"/>
            <w:hideMark/>
          </w:tcPr>
          <w:p w14:paraId="11CEF1E6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пункт </w:t>
            </w:r>
            <w:r w:rsidR="008459A0">
              <w:rPr>
                <w:rFonts w:ascii="Times New Roman" w:hAnsi="Times New Roman"/>
                <w:szCs w:val="26"/>
              </w:rPr>
              <w:t>13</w:t>
            </w:r>
            <w:r>
              <w:rPr>
                <w:rFonts w:ascii="Times New Roman" w:hAnsi="Times New Roman"/>
                <w:szCs w:val="26"/>
              </w:rPr>
              <w:t xml:space="preserve"> Технічного регламенту</w:t>
            </w:r>
          </w:p>
        </w:tc>
      </w:tr>
      <w:tr w:rsidR="00721DAD" w14:paraId="30D2DE57" w14:textId="77777777" w:rsidTr="008459A0">
        <w:tc>
          <w:tcPr>
            <w:tcW w:w="4361" w:type="dxa"/>
            <w:hideMark/>
          </w:tcPr>
          <w:p w14:paraId="1056816C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Стаття 7</w:t>
            </w:r>
          </w:p>
        </w:tc>
        <w:tc>
          <w:tcPr>
            <w:tcW w:w="5209" w:type="dxa"/>
            <w:hideMark/>
          </w:tcPr>
          <w:p w14:paraId="61AFD031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−</w:t>
            </w:r>
          </w:p>
        </w:tc>
      </w:tr>
      <w:tr w:rsidR="00721DAD" w14:paraId="2AEB2177" w14:textId="77777777" w:rsidTr="00721DAD">
        <w:tc>
          <w:tcPr>
            <w:tcW w:w="4361" w:type="dxa"/>
            <w:hideMark/>
          </w:tcPr>
          <w:p w14:paraId="24A870B8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Стаття 8</w:t>
            </w:r>
          </w:p>
        </w:tc>
        <w:tc>
          <w:tcPr>
            <w:tcW w:w="5209" w:type="dxa"/>
            <w:hideMark/>
          </w:tcPr>
          <w:p w14:paraId="6CF916C3" w14:textId="77777777" w:rsidR="00721DAD" w:rsidRDefault="00721DAD" w:rsidP="008459A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−</w:t>
            </w:r>
          </w:p>
        </w:tc>
      </w:tr>
      <w:tr w:rsidR="00721DAD" w14:paraId="0A431650" w14:textId="77777777" w:rsidTr="00721DAD">
        <w:tc>
          <w:tcPr>
            <w:tcW w:w="4361" w:type="dxa"/>
            <w:hideMark/>
          </w:tcPr>
          <w:p w14:paraId="196F97FE" w14:textId="77777777" w:rsidR="00721DAD" w:rsidRDefault="00721DAD" w:rsidP="008459A0">
            <w:pPr>
              <w:pStyle w:val="a3"/>
              <w:spacing w:before="60"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Стаття 9</w:t>
            </w:r>
          </w:p>
        </w:tc>
        <w:tc>
          <w:tcPr>
            <w:tcW w:w="5209" w:type="dxa"/>
            <w:hideMark/>
          </w:tcPr>
          <w:p w14:paraId="6926A2DE" w14:textId="77777777" w:rsidR="00721DAD" w:rsidRDefault="00721DAD" w:rsidP="008459A0">
            <w:pPr>
              <w:pStyle w:val="a3"/>
              <w:spacing w:before="60"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−</w:t>
            </w:r>
          </w:p>
        </w:tc>
      </w:tr>
      <w:tr w:rsidR="00721DAD" w14:paraId="27496EBF" w14:textId="77777777" w:rsidTr="00721DAD">
        <w:tc>
          <w:tcPr>
            <w:tcW w:w="4361" w:type="dxa"/>
            <w:hideMark/>
          </w:tcPr>
          <w:p w14:paraId="4ABBB19C" w14:textId="77777777" w:rsidR="00721DAD" w:rsidRDefault="00721DAD" w:rsidP="008459A0">
            <w:pPr>
              <w:pStyle w:val="a3"/>
              <w:spacing w:before="60"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−</w:t>
            </w:r>
          </w:p>
        </w:tc>
        <w:tc>
          <w:tcPr>
            <w:tcW w:w="5209" w:type="dxa"/>
            <w:hideMark/>
          </w:tcPr>
          <w:p w14:paraId="1D999081" w14:textId="77777777" w:rsidR="00721DAD" w:rsidRDefault="00721DAD" w:rsidP="008459A0">
            <w:pPr>
              <w:pStyle w:val="a3"/>
              <w:spacing w:before="60"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пункт </w:t>
            </w:r>
            <w:r w:rsidR="008459A0">
              <w:rPr>
                <w:rFonts w:ascii="Times New Roman" w:hAnsi="Times New Roman"/>
                <w:szCs w:val="26"/>
              </w:rPr>
              <w:t>14</w:t>
            </w:r>
            <w:r>
              <w:rPr>
                <w:rFonts w:ascii="Times New Roman" w:hAnsi="Times New Roman"/>
                <w:szCs w:val="26"/>
              </w:rPr>
              <w:t xml:space="preserve"> Технічного регламенту</w:t>
            </w:r>
          </w:p>
        </w:tc>
      </w:tr>
      <w:tr w:rsidR="00721DAD" w14:paraId="257699EE" w14:textId="77777777" w:rsidTr="00721DAD">
        <w:tc>
          <w:tcPr>
            <w:tcW w:w="4361" w:type="dxa"/>
            <w:hideMark/>
          </w:tcPr>
          <w:p w14:paraId="472A4C9C" w14:textId="77777777" w:rsidR="00721DAD" w:rsidRDefault="00721DAD" w:rsidP="008459A0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Додаток I</w:t>
            </w:r>
          </w:p>
        </w:tc>
        <w:tc>
          <w:tcPr>
            <w:tcW w:w="5209" w:type="dxa"/>
            <w:hideMark/>
          </w:tcPr>
          <w:p w14:paraId="3CC9D17E" w14:textId="77777777" w:rsidR="00721DAD" w:rsidRDefault="00721DAD" w:rsidP="008459A0">
            <w:pPr>
              <w:pStyle w:val="a3"/>
              <w:spacing w:before="60"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додаток 1 до Технічного регламенту</w:t>
            </w:r>
          </w:p>
        </w:tc>
      </w:tr>
      <w:tr w:rsidR="00721DAD" w14:paraId="1432C6ED" w14:textId="77777777" w:rsidTr="00721DAD">
        <w:tc>
          <w:tcPr>
            <w:tcW w:w="4361" w:type="dxa"/>
            <w:hideMark/>
          </w:tcPr>
          <w:p w14:paraId="51FBFA0E" w14:textId="77777777" w:rsidR="00721DAD" w:rsidRDefault="00721DAD" w:rsidP="008459A0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Додаток II</w:t>
            </w:r>
          </w:p>
        </w:tc>
        <w:tc>
          <w:tcPr>
            <w:tcW w:w="5209" w:type="dxa"/>
            <w:hideMark/>
          </w:tcPr>
          <w:p w14:paraId="4AB4C693" w14:textId="77777777" w:rsidR="00721DAD" w:rsidRDefault="00721DAD" w:rsidP="008459A0">
            <w:pPr>
              <w:pStyle w:val="a3"/>
              <w:spacing w:before="60"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додаток 2 до Технічного регламенту</w:t>
            </w:r>
          </w:p>
        </w:tc>
      </w:tr>
      <w:tr w:rsidR="00721DAD" w14:paraId="3716F174" w14:textId="77777777" w:rsidTr="00721DAD">
        <w:tc>
          <w:tcPr>
            <w:tcW w:w="4361" w:type="dxa"/>
            <w:hideMark/>
          </w:tcPr>
          <w:p w14:paraId="7B063D8C" w14:textId="77777777" w:rsidR="00721DAD" w:rsidRDefault="00721DAD" w:rsidP="008459A0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Додаток III</w:t>
            </w:r>
          </w:p>
        </w:tc>
        <w:tc>
          <w:tcPr>
            <w:tcW w:w="5209" w:type="dxa"/>
            <w:hideMark/>
          </w:tcPr>
          <w:p w14:paraId="397420B1" w14:textId="77777777" w:rsidR="00721DAD" w:rsidRDefault="00721DAD" w:rsidP="008459A0">
            <w:pPr>
              <w:pStyle w:val="a3"/>
              <w:spacing w:before="60"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додаток 3 до Технічного регламенту</w:t>
            </w:r>
          </w:p>
        </w:tc>
      </w:tr>
      <w:tr w:rsidR="00721DAD" w14:paraId="28FAF490" w14:textId="77777777" w:rsidTr="00721DAD">
        <w:tc>
          <w:tcPr>
            <w:tcW w:w="4361" w:type="dxa"/>
            <w:hideMark/>
          </w:tcPr>
          <w:p w14:paraId="0639D01A" w14:textId="77777777" w:rsidR="00721DAD" w:rsidRDefault="00721DAD" w:rsidP="008459A0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Додаток IV</w:t>
            </w:r>
          </w:p>
        </w:tc>
        <w:tc>
          <w:tcPr>
            <w:tcW w:w="5209" w:type="dxa"/>
            <w:hideMark/>
          </w:tcPr>
          <w:p w14:paraId="72F12A91" w14:textId="77777777" w:rsidR="00721DAD" w:rsidRDefault="00721DAD" w:rsidP="008459A0">
            <w:pPr>
              <w:pStyle w:val="a3"/>
              <w:spacing w:before="60"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додаток 4 до Технічного регламенту</w:t>
            </w:r>
          </w:p>
        </w:tc>
      </w:tr>
      <w:tr w:rsidR="00721DAD" w14:paraId="44002D7D" w14:textId="77777777" w:rsidTr="00721DAD">
        <w:tc>
          <w:tcPr>
            <w:tcW w:w="4361" w:type="dxa"/>
            <w:hideMark/>
          </w:tcPr>
          <w:p w14:paraId="3E8503C4" w14:textId="77777777" w:rsidR="00721DAD" w:rsidRDefault="00721DAD" w:rsidP="008459A0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Додаток V</w:t>
            </w:r>
          </w:p>
        </w:tc>
        <w:tc>
          <w:tcPr>
            <w:tcW w:w="5209" w:type="dxa"/>
            <w:hideMark/>
          </w:tcPr>
          <w:p w14:paraId="0FEE4CAC" w14:textId="77777777" w:rsidR="00721DAD" w:rsidRDefault="00721DAD" w:rsidP="008459A0">
            <w:pPr>
              <w:pStyle w:val="a3"/>
              <w:spacing w:before="60"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додаток 5 до Технічного регламенту</w:t>
            </w:r>
          </w:p>
        </w:tc>
      </w:tr>
      <w:tr w:rsidR="00721DAD" w14:paraId="68B23912" w14:textId="77777777" w:rsidTr="00721DAD">
        <w:tc>
          <w:tcPr>
            <w:tcW w:w="4361" w:type="dxa"/>
            <w:hideMark/>
          </w:tcPr>
          <w:p w14:paraId="55DDE76E" w14:textId="77777777" w:rsidR="00721DAD" w:rsidRDefault="00721DAD" w:rsidP="008459A0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Додаток VI</w:t>
            </w:r>
          </w:p>
        </w:tc>
        <w:tc>
          <w:tcPr>
            <w:tcW w:w="5209" w:type="dxa"/>
            <w:hideMark/>
          </w:tcPr>
          <w:p w14:paraId="3D044AB1" w14:textId="77777777" w:rsidR="00721DAD" w:rsidRDefault="00721DAD" w:rsidP="008459A0">
            <w:pPr>
              <w:pStyle w:val="a3"/>
              <w:spacing w:before="60"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додаток 6 до Технічного регламенту</w:t>
            </w:r>
          </w:p>
        </w:tc>
      </w:tr>
      <w:tr w:rsidR="00721DAD" w14:paraId="49EEBDC5" w14:textId="77777777" w:rsidTr="00721DAD">
        <w:tc>
          <w:tcPr>
            <w:tcW w:w="4361" w:type="dxa"/>
            <w:hideMark/>
          </w:tcPr>
          <w:p w14:paraId="18446067" w14:textId="77777777" w:rsidR="00721DAD" w:rsidRDefault="00721DAD" w:rsidP="008459A0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Додаток VII</w:t>
            </w:r>
          </w:p>
        </w:tc>
        <w:tc>
          <w:tcPr>
            <w:tcW w:w="5209" w:type="dxa"/>
            <w:hideMark/>
          </w:tcPr>
          <w:p w14:paraId="1233025F" w14:textId="77777777" w:rsidR="00721DAD" w:rsidRDefault="00721DAD" w:rsidP="008459A0">
            <w:pPr>
              <w:pStyle w:val="a3"/>
              <w:spacing w:before="60"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додаток 7 до Технічного регламенту</w:t>
            </w:r>
          </w:p>
        </w:tc>
      </w:tr>
      <w:tr w:rsidR="00721DAD" w14:paraId="1ADDEB13" w14:textId="77777777" w:rsidTr="00721DAD">
        <w:tc>
          <w:tcPr>
            <w:tcW w:w="4361" w:type="dxa"/>
            <w:hideMark/>
          </w:tcPr>
          <w:p w14:paraId="66F2FE70" w14:textId="77777777" w:rsidR="00721DAD" w:rsidRDefault="00721DAD" w:rsidP="008459A0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209" w:type="dxa"/>
            <w:hideMark/>
          </w:tcPr>
          <w:p w14:paraId="131800A8" w14:textId="77777777" w:rsidR="00721DAD" w:rsidRDefault="00721DAD" w:rsidP="008459A0">
            <w:pPr>
              <w:pStyle w:val="a3"/>
              <w:spacing w:before="60" w:line="276" w:lineRule="auto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додаток 8 до Технічного регламенту</w:t>
            </w:r>
          </w:p>
        </w:tc>
      </w:tr>
    </w:tbl>
    <w:p w14:paraId="4E8FFAAA" w14:textId="77777777" w:rsidR="00DB1039" w:rsidRPr="00B529A8" w:rsidRDefault="008459A0" w:rsidP="008459A0">
      <w:pPr>
        <w:jc w:val="center"/>
        <w:rPr>
          <w:lang w:val="uk-UA"/>
        </w:rPr>
      </w:pPr>
      <w:r>
        <w:rPr>
          <w:lang w:val="uk-UA"/>
        </w:rPr>
        <w:t>________________________</w:t>
      </w:r>
    </w:p>
    <w:sectPr w:rsidR="00DB1039" w:rsidRPr="00B529A8" w:rsidSect="008459A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Анатолий" w:date="2015-12-20T23:17:00Z" w:initials="А">
    <w:p w14:paraId="28531F2B" w14:textId="77777777" w:rsidR="00131C79" w:rsidRPr="00131C79" w:rsidRDefault="00131C79">
      <w:pPr>
        <w:pStyle w:val="aa"/>
        <w:rPr>
          <w:lang w:val="uk-UA"/>
        </w:rPr>
      </w:pPr>
      <w:r>
        <w:rPr>
          <w:rStyle w:val="a9"/>
        </w:rPr>
        <w:annotationRef/>
      </w:r>
      <w:r>
        <w:rPr>
          <w:lang w:val="uk-UA"/>
        </w:rPr>
        <w:t>Таблиця відповідності має бути переглянута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531F2B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2B414" w14:textId="77777777" w:rsidR="002D4F85" w:rsidRPr="008459A0" w:rsidRDefault="002D4F85" w:rsidP="008459A0">
      <w:pPr>
        <w:pStyle w:val="a3"/>
        <w:spacing w:before="0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r>
        <w:separator/>
      </w:r>
    </w:p>
  </w:endnote>
  <w:endnote w:type="continuationSeparator" w:id="0">
    <w:p w14:paraId="66360AAC" w14:textId="77777777" w:rsidR="002D4F85" w:rsidRPr="008459A0" w:rsidRDefault="002D4F85" w:rsidP="008459A0">
      <w:pPr>
        <w:pStyle w:val="a3"/>
        <w:spacing w:before="0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2AFFF" w14:textId="77777777" w:rsidR="002D4F85" w:rsidRPr="008459A0" w:rsidRDefault="002D4F85" w:rsidP="008459A0">
      <w:pPr>
        <w:pStyle w:val="a3"/>
        <w:spacing w:before="0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r>
        <w:separator/>
      </w:r>
    </w:p>
  </w:footnote>
  <w:footnote w:type="continuationSeparator" w:id="0">
    <w:p w14:paraId="13DEEC78" w14:textId="77777777" w:rsidR="002D4F85" w:rsidRPr="008459A0" w:rsidRDefault="002D4F85" w:rsidP="008459A0">
      <w:pPr>
        <w:pStyle w:val="a3"/>
        <w:spacing w:before="0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08407"/>
    </w:sdtPr>
    <w:sdtEndPr/>
    <w:sdtContent>
      <w:p w14:paraId="1ED38228" w14:textId="7D00150D" w:rsidR="008459A0" w:rsidRDefault="00CE3458" w:rsidP="008459A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6D61">
          <w:rPr>
            <w:noProof/>
          </w:rPr>
          <w:t>2</w:t>
        </w:r>
        <w:r>
          <w:rPr>
            <w:noProof/>
          </w:rPr>
          <w:fldChar w:fldCharType="end"/>
        </w:r>
        <w:r w:rsidR="008459A0">
          <w:rPr>
            <w:lang w:val="uk-UA"/>
          </w:rPr>
          <w:t xml:space="preserve">                                              Продовження додатка 8</w:t>
        </w:r>
      </w:p>
    </w:sdtContent>
  </w:sdt>
  <w:p w14:paraId="3334E93C" w14:textId="77777777" w:rsidR="008459A0" w:rsidRDefault="008459A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1DAD"/>
    <w:rsid w:val="00131C79"/>
    <w:rsid w:val="002D4F85"/>
    <w:rsid w:val="00721DAD"/>
    <w:rsid w:val="008459A0"/>
    <w:rsid w:val="00996D61"/>
    <w:rsid w:val="00B529A8"/>
    <w:rsid w:val="00CE3458"/>
    <w:rsid w:val="00DB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EA9AD"/>
  <w15:docId w15:val="{42873AAC-6088-4BBC-90A3-3276B33C0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uiPriority w:val="99"/>
    <w:rsid w:val="00721DAD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customStyle="1" w:styleId="a4">
    <w:name w:val="Шапка документу"/>
    <w:basedOn w:val="a"/>
    <w:uiPriority w:val="99"/>
    <w:rsid w:val="00721DAD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Antiqua"/>
      <w:sz w:val="26"/>
      <w:szCs w:val="26"/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845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59A0"/>
  </w:style>
  <w:style w:type="paragraph" w:styleId="a7">
    <w:name w:val="footer"/>
    <w:basedOn w:val="a"/>
    <w:link w:val="a8"/>
    <w:uiPriority w:val="99"/>
    <w:semiHidden/>
    <w:unhideWhenUsed/>
    <w:rsid w:val="00845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59A0"/>
  </w:style>
  <w:style w:type="character" w:styleId="a9">
    <w:name w:val="annotation reference"/>
    <w:basedOn w:val="a0"/>
    <w:uiPriority w:val="99"/>
    <w:semiHidden/>
    <w:unhideWhenUsed/>
    <w:rsid w:val="00131C7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31C7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31C7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31C7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31C79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131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1C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9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cp:lastPrinted>2016-02-10T09:23:00Z</cp:lastPrinted>
  <dcterms:created xsi:type="dcterms:W3CDTF">2015-04-16T13:58:00Z</dcterms:created>
  <dcterms:modified xsi:type="dcterms:W3CDTF">2016-02-10T09:23:00Z</dcterms:modified>
</cp:coreProperties>
</file>